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9F" w:rsidRDefault="00903E9F" w:rsidP="00903E9F">
      <w:pPr>
        <w:pStyle w:val="Cmsor2"/>
        <w:shd w:val="clear" w:color="auto" w:fill="FFFFFF"/>
        <w:spacing w:after="75" w:afterAutospacing="0" w:line="600" w:lineRule="atLeast"/>
        <w:jc w:val="center"/>
        <w:rPr>
          <w:rFonts w:ascii="Arial" w:hAnsi="Arial" w:cs="Arial"/>
          <w:i/>
          <w:iCs/>
          <w:color w:val="474747"/>
          <w:sz w:val="29"/>
          <w:szCs w:val="29"/>
        </w:rPr>
      </w:pPr>
      <w:r>
        <w:rPr>
          <w:rFonts w:ascii="Arial" w:hAnsi="Arial" w:cs="Arial"/>
          <w:i/>
          <w:iCs/>
          <w:color w:val="474747"/>
          <w:sz w:val="29"/>
          <w:szCs w:val="29"/>
          <w:u w:val="single"/>
        </w:rPr>
        <w:t>1. melléklet a 259/2011. (XII. 7.) Korm. rendelethez</w:t>
      </w:r>
      <w:hyperlink r:id="rId4" w:anchor="lbj70idce2c" w:tooltip="" w:history="1">
        <w:r>
          <w:rPr>
            <w:rStyle w:val="Hiperhivatkozs"/>
            <w:rFonts w:ascii="Arial" w:hAnsi="Arial" w:cs="Arial"/>
            <w:i/>
            <w:iCs/>
            <w:color w:val="005B92"/>
            <w:sz w:val="22"/>
            <w:szCs w:val="22"/>
            <w:u w:val="none"/>
            <w:vertAlign w:val="superscript"/>
          </w:rPr>
          <w:t> * </w:t>
        </w:r>
      </w:hyperlink>
    </w:p>
    <w:tbl>
      <w:tblPr>
        <w:tblW w:w="97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101"/>
        <w:gridCol w:w="1984"/>
        <w:gridCol w:w="2126"/>
        <w:gridCol w:w="142"/>
      </w:tblGrid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rPr>
                <w:rFonts w:ascii="Arial" w:hAnsi="Arial" w:cs="Arial"/>
                <w:i/>
                <w:iCs/>
                <w:color w:val="474747"/>
                <w:sz w:val="29"/>
                <w:szCs w:val="29"/>
              </w:rPr>
            </w:pP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A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</w:pPr>
            <w:r>
              <w:t>B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</w:pPr>
            <w:r>
              <w:t>C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</w:pPr>
            <w:r>
              <w:t>tűzvédelmi szabálytalanság megnevezése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</w:pPr>
            <w:r>
              <w:t>tűzvédelmi bírság legkisebb mértéke</w:t>
            </w:r>
            <w:r>
              <w:br/>
              <w:t>(Ft)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</w:pPr>
            <w:r>
              <w:t>tűzvédelmi bírság legnagyobb mértéke</w:t>
            </w:r>
            <w:r>
              <w:br/>
              <w:t>(Ft)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</w:pPr>
            <w:bookmarkStart w:id="0" w:name="_GoBack"/>
            <w:bookmarkEnd w:id="0"/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tűzvédelmi előírás megszegése, ha az tüzet idézett elő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10 000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tűzvédelmi szabály megszegése, ha az tüzet idézett elő és az oltási tevékenységben a tűzoltóság beavatkozása is szükséges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20 000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3 000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tűzvédelmi szabály megszegése, ha azzal közvetlen tűz- vagy robbanásveszélyt idéztek elő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20 000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menekülésre számításba vett kijárat, vészkijárat leszűkítése oly módon, hogy a kiürítéshez szükséges átbocsátóképesség nem biztosított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20 000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800 000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tömegtartózkodásra szolgáló építmény, építményrész esetén a menekülésre számításba vett kijárat, vészkijárat leszűkítése oly módon, hogy a kiürítéshez szükséges átbocsátóképesség nem biztosított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30 000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menekülésre számításba vett kijárat, vészkijárat lezárása, leszűkítése oly módon, hogy a menekülő számára az nem szüntethető meg azonnal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30 000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1 200 000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tömegtartózkodásra szolgáló építmény, építményrész esetén a menekülésre számításba vett kijárat, vészkijárat lezárása, leszűkítése oly módon, hogy a menekülő számára az nem szüntethető meg azonnal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40 000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1 500 000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épületek menekülési útvonalain és azokkal egy légteret alkotó helyiségrészben szabálytalan tárolás, a rendeltetéssel nem összefüggő elektromos berendezés felügyelet nélküli üzemeltetése, továbbá a menekülési útvonalnak a kiürítéshez szükséges átbocsátóképesség mértékén túli leszűkítése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20 000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 xml:space="preserve">az épületek menekülési útvonalain éghető anyagú installációk, dekorációk, szőnyegek, falikárpitok, továbbá egyéb éghető anyagoknak az elhelyezéssel érintett fal- vagy a padló felületének 15%-ánál nagyobb </w:t>
            </w:r>
            <w:r>
              <w:lastRenderedPageBreak/>
              <w:t>mértékű részét borító elhelyezése (a beépített építési termékek és a biztonsági jelek kivételével)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lastRenderedPageBreak/>
              <w:t>20 000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a kiürítési számítással igazolt/igazolható létszám túllépése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30 000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3 000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 xml:space="preserve">jogszabály vagy hatóság által előírt, a tűz- vagy füstszakasz határon beépített tűz- vagy </w:t>
            </w:r>
            <w:proofErr w:type="spellStart"/>
            <w:r>
              <w:t>füstgátló</w:t>
            </w:r>
            <w:proofErr w:type="spellEnd"/>
            <w:r>
              <w:t xml:space="preserve"> műszaki megoldás megszüntetése, eltávolítása, működésének akadályoztatása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30 000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200 000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ha a létesítési eljárás során jóváhagyott tűzoltási felvonulási út, terület maradéktalanul nem biztosított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30 000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 xml:space="preserve">szükséges oltóvíz-intenzitás, kifolyási nyomás hiánya, </w:t>
            </w:r>
            <w:proofErr w:type="spellStart"/>
            <w:r>
              <w:t>oltóvízkivétel</w:t>
            </w:r>
            <w:proofErr w:type="spellEnd"/>
            <w:r>
              <w:t>, felhasználás akadályozása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30 000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15.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a tűzoltóság beavatkozásának akadályozása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20 000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2 000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16.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a létesítményi, továbbá az önkormányzati tűzoltóságra vonatkozó jogszabályban vagy hatósági határozatban rögzített, a létszámra, illetve a képzésre vonatkozó előírások megszegése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2 000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17.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roofErr w:type="spellStart"/>
            <w:r>
              <w:t>tűzoltókészülék</w:t>
            </w:r>
            <w:proofErr w:type="spellEnd"/>
            <w:r>
              <w:t xml:space="preserve"> készenlétben tartásának hiánya (a veszélyes árut szállító járművek kivételével)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20 000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18.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roofErr w:type="spellStart"/>
            <w:r>
              <w:t>tűzoltókészülék</w:t>
            </w:r>
            <w:proofErr w:type="spellEnd"/>
            <w:r>
              <w:t xml:space="preserve"> karbantartásának hiánya (a veszélyes árut szállító járművek kivételével)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10 000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30 000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19.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a jogszabály vagy hatóság által előírt beépített tűzjelző vagy tűzoltó berendezés készenlétben tartásának, karbantartásának, felülvizsgálatának hiánya, működésének akadályozása, ha a védett tér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/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rPr>
                <w:sz w:val="20"/>
                <w:szCs w:val="20"/>
              </w:rPr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rPr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a) </w:t>
            </w:r>
            <w:r>
              <w:t>legfeljebb 100 m</w:t>
            </w:r>
            <w:r>
              <w:rPr>
                <w:position w:val="10"/>
              </w:rPr>
              <w:t>2</w:t>
            </w:r>
            <w:r>
              <w:t> alapterületű:</w:t>
            </w:r>
            <w:r>
              <w:br/>
            </w:r>
            <w:r>
              <w:rPr>
                <w:i/>
                <w:iCs/>
              </w:rPr>
              <w:t>b) </w:t>
            </w:r>
            <w:r>
              <w:t>101-500 m</w:t>
            </w:r>
            <w:r>
              <w:rPr>
                <w:position w:val="10"/>
              </w:rPr>
              <w:t>2</w:t>
            </w:r>
            <w:r>
              <w:t> alapterületű:</w:t>
            </w:r>
            <w:r>
              <w:br/>
            </w:r>
            <w:r>
              <w:rPr>
                <w:i/>
                <w:iCs/>
              </w:rPr>
              <w:t>c) </w:t>
            </w:r>
            <w:r>
              <w:t>500 m</w:t>
            </w:r>
            <w:r>
              <w:rPr>
                <w:position w:val="10"/>
              </w:rPr>
              <w:t>2</w:t>
            </w:r>
            <w:r>
              <w:t> feletti alapterületű: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50 000</w:t>
            </w:r>
            <w:r>
              <w:br/>
              <w:t>100 000</w:t>
            </w:r>
            <w:r>
              <w:br/>
              <w:t>200 000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400 000</w:t>
            </w:r>
            <w:r>
              <w:br/>
              <w:t xml:space="preserve">1 000 </w:t>
            </w:r>
            <w:proofErr w:type="spellStart"/>
            <w:r>
              <w:t>000</w:t>
            </w:r>
            <w:proofErr w:type="spellEnd"/>
            <w:r>
              <w:br/>
              <w:t xml:space="preserve">2 000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20.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tűzjelző vagy tűzoltó berendezés központjának jogszabály vagy hatóság által előírt állandó felügyelete, tűzátjelzés hiánya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100 000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1 500 000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21.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 xml:space="preserve">jogszabály vagy hatóság által előírt beépített tűzjelző vagy tűzoltó eszköz, felszerelés, készülék, berendezés hibái igazolt megszüntetésének, vagy a megszüntetésre </w:t>
            </w:r>
            <w:r>
              <w:lastRenderedPageBreak/>
              <w:t>tett intézkedés kezdeményezésének hiánya, amennyiben a hiba észlelése óta több mint 8 nap eltelt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lastRenderedPageBreak/>
              <w:t>50 000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22.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jogszabály vagy hatóság által előírt, az Országos Tűzvédelmi Szabályzatról szóló miniszteri rendeletben meghatározott érintett műszaki megoldás készenlétben tartásának, karbantartásának, ellenőrzésének, felülvizsgálatának, nyomáspróbájának, a feltárt hibák igazolt javításának hiánya, amennyiben az nem tartozik más tűzvédelmi bírságtétel alá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30 000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23.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jogszabály vagy hatóság által előírt oltóanyag beszerzésének, készenlétben tartásának elmulasztása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30 000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24.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tűzvédelmi szakvizsgára kötelezett tevékenység érvényes tűzvédelmi szakvizsga nélküli végzése, közvetlen irányítása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25.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hatósági eltiltás ellenére végzett tűzvédelmi szakvizsga oktatásszervezői tevékenység, illetve tűzvédelmi szakvizsgabizottságban tagként, elnökként való közreműködés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26.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tűzvédelmi szakvizsgára kötelezett tevékenység műszaki követelménytől eltérő végzése (természetes személy vagy gazdasági társaság)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27.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tűzvédelmi dokumentáció jogosultság nélküli készítése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28.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rPr>
                <w:i/>
                <w:iCs/>
              </w:rPr>
              <w:t>a) </w:t>
            </w:r>
            <w:r>
              <w:t>ha a felelős tervező, a tűzvédelmi szakértő vagy a tűzvédelmi tervező nem a vonatkozó jogszabályoknak, hatósági előírásoknak megfelelően tervezte meg az építményt</w:t>
            </w:r>
            <w:r>
              <w:br/>
            </w:r>
            <w:r>
              <w:rPr>
                <w:i/>
                <w:iCs/>
              </w:rPr>
              <w:t>b) </w:t>
            </w:r>
            <w:r>
              <w:t>ha a kivitelező vagy a felelős műszaki vezető valótlan nyilatkozatot adott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30 000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29.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ha a munkáltató az új munkavállalók tűzvédelmi oktatásáról, illetve - amennyiben tűzvédelmi szabályzat készítésére kötelezett - a tűzvédelmi szabályzat megismertetéséről a munkába lépéskor - igazolt módon - nem gondoskodott, és a munkavállaló belépése óta több mint 15 nap eltelt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30 000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1 500 000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30.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 xml:space="preserve">ha a munkáltató a munkavállalók ismétlődő vagy a tűzvédelmi hatóság által előírt soron kívüli tűzvédelmi oktatásáról, illetve a tűzvédelmi szabályzat megismertetéséről a jogszabályban vagy a tűzvédelmi </w:t>
            </w:r>
            <w:r>
              <w:lastRenderedPageBreak/>
              <w:t>szabályzatában, a soron kívüli oktatást előíró határozatban rögzített határidőre - igazolt módon - nem gondoskodott és a határidő lejárta óta több mint 15 nap eltelt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lastRenderedPageBreak/>
              <w:t>30 000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31.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ha az üzemeltető - aláírt megállapodással, megbízással dokumentálva - megfelelő szervezettel, illetve tűzvédelmi szakképesítéssel rendelkező személlyel vagy szolgáltatás igénybevételével nem gondoskodik a létesítmény tűzvédelméről ott, ahol ezt jogszabály előírja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32.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ha a jogszabály alapján kötelezettek a jogszabály által előírt tűzvédelmi szabályzatot nem készítik, készíttetik el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250 000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33.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ha a jogszabályban kötelezettek tűzvédelmi szabályzatából a jogszabályban előírt kötelező tartalmi elem hiányzik, vagy az a tűzvédelmi helyzetre kiható változást nem tartalmazza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200 000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34.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ha az építményben raktározott, tárolt anyag, termék mennyisége meghaladja az építmény létesítésekor, átalakításakor hatályban lévő jogszabály szerinti tűzterhelési értékeket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30 000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2 000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35.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a kötelező időszakos villamos- vagy villámvédelmi felülvizsgálat hiánya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36.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a kötelező időszakos villamos- vagy villámvédelmi felülvizsgálati minősítő iratban feltárt - tűzveszélyes vagy soron kívüli, javítandó jelzéssel ellátott - hibák igazolt megszüntetésének hiánya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40 000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300 000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37.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ha az erdőgazdálkodó a jogszabály által előírt erdő-tűzvédelmi tervet vagy egyszerűsített erdő-tűzvédelmi tervet nem készíti, készítteti el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200 000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38.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a településen vagy a létesítményben a tűzoltást befolyásoló változások bejelentésének elmulasztása az állandó készenléti jellegű szolgálatot ellátó hivatásos tűzoltóság vagy önkormányzati tűzoltóság, illetve az érintett létesítményi tűzoltóság felé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30 000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39.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ha a tűzvédelmi szolgáltatási tevékenységet a szolgáltató nem az adott jogszabályi előírásoknak megfelelően végezte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lastRenderedPageBreak/>
              <w:t>40.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 xml:space="preserve">a tűzoltó-technikai termék, építési termék tűzvédelmi célú ellenőrzésének, felülvizsgálatának, karbantartásának, javításának a műszaki előírásokban, vagy a tűzvédelmi hatósági engedélyben foglaltaktól eltérő módon történő végzése, vagy </w:t>
            </w:r>
            <w:proofErr w:type="gramStart"/>
            <w:r>
              <w:t>ezen</w:t>
            </w:r>
            <w:proofErr w:type="gramEnd"/>
            <w:r>
              <w:t xml:space="preserve"> tevékenység során a termék működőképességének veszélyeztetése, amennyiben az nem tartozik más tűzvédelmi bírságtétel alá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41.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ha a jogszabály által forgalmazási engedélyhez kötött tűzoltó-technikai termék forgalmazásához nem kérték meg a hatóság engedélyét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200 000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3 000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42.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a tűzvédelmi jogszabályban vagy a tűzvédelmi szabályzatokban foglalt egyéb előírások megszegése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20 000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60 000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43.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a pirotechnikai termékek előállítására, forgalmazására, tárolására, szállítására, felhasználására, megsemmisítésére, birtoklására vonatkozó tűzvédelemmel összefüggő előírások megszegése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20 000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44.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a termőföld védelméről szóló törvényben előírt hasznosítási, vagy mellékhasznosítási kötelezettség elmulasztásával a tűzesetek megelőzéséről nem gondoskodnak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40 000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200 000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45.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jogszabály által előírt hő- és füstelvezető rendszer létesítésének, üzemeltetésének, ellenőrzésének, felülvizsgálatának, karbantartásának hiánya, működésének akadályozása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46.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az építményszerkezetek tűzvédelmi tulajdonságait igazoló tűzvédelmi szakértői nyilatkozatnak a tűzvédelmi hatósághoz történő megküldésének elmulasztása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30 000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100 000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47.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ha a tűzvédelmi szakértő az építményszerkezetek tűzvédelmi tulajdonságairól valótlan nyilatkozatot tesz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48.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irányított égetés végzése a tűzvédelmi hatóság engedélye nélkül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49.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szabadtéri égetés során az alkalomszerű tűzveszélyes tevékenységre és az irányított égetésre vonatkozó tűzvédelmi előírások be nem tartása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20 000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400 000</w:t>
            </w:r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lastRenderedPageBreak/>
              <w:t>50.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eltérés a nemzeti szabványok tűzvédelmi előírásaitól és a tűzvédelmi műszaki irányelvek rendelkezéseitől a tűzvédelmi hatóság jóváhagyása nélkül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  <w:tr w:rsidR="00903E9F" w:rsidTr="00903E9F">
        <w:trPr>
          <w:trHeight w:val="375"/>
          <w:jc w:val="center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center"/>
              <w:rPr>
                <w:sz w:val="24"/>
                <w:szCs w:val="24"/>
              </w:rPr>
            </w:pPr>
            <w:r>
              <w:t>51.</w:t>
            </w:r>
          </w:p>
        </w:tc>
        <w:tc>
          <w:tcPr>
            <w:tcW w:w="51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r>
              <w:t>eltérés a tűzvédelmi hatóság által jóváhagyott eltérő műszaki megoldástól, kivéve, ha a jogszabályban, nemzeti szabványban vagy tűzvédelmi műszaki irányelvben foglalt műszaki megoldást alkalmazzák</w:t>
            </w:r>
          </w:p>
        </w:tc>
        <w:tc>
          <w:tcPr>
            <w:tcW w:w="19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>50 000</w:t>
            </w:r>
          </w:p>
        </w:tc>
        <w:tc>
          <w:tcPr>
            <w:tcW w:w="21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2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3E9F" w:rsidRDefault="00903E9F">
            <w:pPr>
              <w:jc w:val="right"/>
            </w:pPr>
          </w:p>
        </w:tc>
      </w:tr>
    </w:tbl>
    <w:p w:rsidR="00305746" w:rsidRPr="00903E9F" w:rsidRDefault="00305746" w:rsidP="00903E9F"/>
    <w:sectPr w:rsidR="00305746" w:rsidRPr="00903E9F" w:rsidSect="00903E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F"/>
    <w:rsid w:val="00205D0D"/>
    <w:rsid w:val="00305746"/>
    <w:rsid w:val="00495B01"/>
    <w:rsid w:val="008700A0"/>
    <w:rsid w:val="00903E9F"/>
    <w:rsid w:val="00C117A4"/>
    <w:rsid w:val="00E5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7CCE7-89A0-47B3-A093-AB42428F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03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9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95B01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903E9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0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100259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1224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Timi</dc:creator>
  <cp:keywords/>
  <dc:description/>
  <cp:lastModifiedBy>Tóthné Timi</cp:lastModifiedBy>
  <cp:revision>11</cp:revision>
  <dcterms:created xsi:type="dcterms:W3CDTF">2020-08-09T18:55:00Z</dcterms:created>
  <dcterms:modified xsi:type="dcterms:W3CDTF">2020-10-12T19:03:00Z</dcterms:modified>
</cp:coreProperties>
</file>